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817" w:rsidRPr="008933D8" w:rsidRDefault="00340817" w:rsidP="00340817">
      <w:pPr>
        <w:ind w:left="360"/>
        <w:jc w:val="both"/>
        <w:rPr>
          <w:rFonts w:ascii="Times New Roman" w:hAnsi="Times New Roman" w:cs="Times New Roman"/>
          <w:sz w:val="24"/>
        </w:rPr>
      </w:pPr>
      <w:bookmarkStart w:id="0" w:name="_GoBack"/>
      <w:r w:rsidRPr="008933D8">
        <w:rPr>
          <w:rFonts w:ascii="Times New Roman" w:hAnsi="Times New Roman" w:cs="Times New Roman"/>
          <w:sz w:val="24"/>
        </w:rPr>
        <w:t>The IQAC plays a pivotal role in the enhancement and sustainability of quality in the educational services provided by the institution. The major initiatives include: Devising quality strategies Monitoring the extension and outreach programmes of the departments of the college Evaluating curricular and co-curricular activities Promoting high professional standard by integrating research in teaching Ensuring stakeholder participation Introducing best practices Organising workshops and seminars Introducing quality initiatives like accreditation and ranking, consultancy, collaboration, attendance, feedback analysis, internal promotion guidance, research quality enhancement etc.</w:t>
      </w:r>
    </w:p>
    <w:bookmarkEnd w:id="0"/>
    <w:p w:rsidR="009043D1" w:rsidRDefault="009043D1"/>
    <w:sectPr w:rsidR="009043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D9"/>
    <w:rsid w:val="00340817"/>
    <w:rsid w:val="008933D8"/>
    <w:rsid w:val="008B22D9"/>
    <w:rsid w:val="009043D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A16DD-B23C-484A-AE10-8B298F1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ROOM</dc:creator>
  <cp:keywords/>
  <dc:description/>
  <cp:lastModifiedBy>USER</cp:lastModifiedBy>
  <cp:revision>3</cp:revision>
  <dcterms:created xsi:type="dcterms:W3CDTF">2022-05-19T07:06:00Z</dcterms:created>
  <dcterms:modified xsi:type="dcterms:W3CDTF">2022-06-22T17:44:00Z</dcterms:modified>
</cp:coreProperties>
</file>